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34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12 August 2016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Reconstruction Capital II Limited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Transaction in Own Shares and Total Voting Rights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Reconstruction Capital II Limited (“the Company”) announces that </w:t>
      </w:r>
      <w:r w:rsidR="007369CE">
        <w:rPr>
          <w:rFonts w:ascii="Times New Roman" w:hAnsi="Times New Roman" w:cs="Times New Roman"/>
          <w:sz w:val="24"/>
          <w:szCs w:val="24"/>
        </w:rPr>
        <w:t>on 11 August</w:t>
      </w:r>
      <w:r w:rsidRPr="0005562E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62E">
        <w:rPr>
          <w:rFonts w:ascii="Times New Roman" w:hAnsi="Times New Roman" w:cs="Times New Roman"/>
          <w:sz w:val="24"/>
          <w:szCs w:val="24"/>
        </w:rPr>
        <w:t xml:space="preserve"> it </w:t>
      </w:r>
      <w:r w:rsidR="007369CE">
        <w:rPr>
          <w:rFonts w:ascii="Times New Roman" w:hAnsi="Times New Roman" w:cs="Times New Roman"/>
          <w:sz w:val="24"/>
          <w:szCs w:val="24"/>
        </w:rPr>
        <w:t>has</w:t>
      </w:r>
      <w:bookmarkStart w:id="0" w:name="_GoBack"/>
      <w:bookmarkEnd w:id="0"/>
      <w:r w:rsidRPr="0005562E">
        <w:rPr>
          <w:rFonts w:ascii="Times New Roman" w:hAnsi="Times New Roman" w:cs="Times New Roman"/>
          <w:sz w:val="24"/>
          <w:szCs w:val="24"/>
        </w:rPr>
        <w:t xml:space="preserve"> acquired 3,930,000 of its ordinary shares of EUR 0.01 each (“Shares”) for cancellation.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The price paid by the Company was EUR 0.246 per Share.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Following the completion of the above transaction the Company will have 88,006,767 Shares in issue with voting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5562E">
        <w:rPr>
          <w:rFonts w:ascii="Times New Roman" w:hAnsi="Times New Roman" w:cs="Times New Roman"/>
          <w:sz w:val="24"/>
          <w:szCs w:val="24"/>
        </w:rPr>
        <w:t xml:space="preserve">ights.  This number represents the total voting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5562E">
        <w:rPr>
          <w:rFonts w:ascii="Times New Roman" w:hAnsi="Times New Roman" w:cs="Times New Roman"/>
          <w:sz w:val="24"/>
          <w:szCs w:val="24"/>
        </w:rPr>
        <w:t xml:space="preserve">ights in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562E">
        <w:rPr>
          <w:rFonts w:ascii="Times New Roman" w:hAnsi="Times New Roman" w:cs="Times New Roman"/>
          <w:sz w:val="24"/>
          <w:szCs w:val="24"/>
        </w:rPr>
        <w:t xml:space="preserve">ompany and may be used by shareholders as the denominator for the calculations by which they can determine if they are required to notify their interest in, or a change to their interest in,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562E">
        <w:rPr>
          <w:rFonts w:ascii="Times New Roman" w:hAnsi="Times New Roman" w:cs="Times New Roman"/>
          <w:sz w:val="24"/>
          <w:szCs w:val="24"/>
        </w:rPr>
        <w:t>ompa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5562E">
        <w:rPr>
          <w:rFonts w:ascii="Times New Roman" w:hAnsi="Times New Roman" w:cs="Times New Roman"/>
          <w:sz w:val="24"/>
          <w:szCs w:val="24"/>
        </w:rPr>
        <w:t>y un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5562E">
        <w:rPr>
          <w:rFonts w:ascii="Times New Roman" w:hAnsi="Times New Roman" w:cs="Times New Roman"/>
          <w:sz w:val="24"/>
          <w:szCs w:val="24"/>
        </w:rPr>
        <w:t>er the Financial Conduct Authority’s Disclosure and Transparency Rules.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For further information, please contact: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Reconstruction Capital II Limited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5562E">
        <w:rPr>
          <w:rFonts w:ascii="Times New Roman" w:hAnsi="Times New Roman" w:cs="Times New Roman"/>
          <w:sz w:val="24"/>
          <w:szCs w:val="24"/>
        </w:rPr>
        <w:t>lorescu/Anca Moraru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+40 21 3167680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Grant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562E">
        <w:rPr>
          <w:rFonts w:ascii="Times New Roman" w:hAnsi="Times New Roman" w:cs="Times New Roman"/>
          <w:sz w:val="24"/>
          <w:szCs w:val="24"/>
        </w:rPr>
        <w:t>hornton UK LLP (Nominated Adviser)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Philip Secrett/Carolyn Sansom</w:t>
      </w:r>
    </w:p>
    <w:p w:rsid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+44 (0) 20 7383 5100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62E">
        <w:rPr>
          <w:rFonts w:ascii="Times New Roman" w:hAnsi="Times New Roman" w:cs="Times New Roman"/>
          <w:sz w:val="24"/>
          <w:szCs w:val="24"/>
        </w:rPr>
        <w:t>Panmure</w:t>
      </w:r>
      <w:proofErr w:type="spellEnd"/>
      <w:r w:rsidRPr="0005562E">
        <w:rPr>
          <w:rFonts w:ascii="Times New Roman" w:hAnsi="Times New Roman" w:cs="Times New Roman"/>
          <w:sz w:val="24"/>
          <w:szCs w:val="24"/>
        </w:rPr>
        <w:t xml:space="preserve"> Gordon (UK) Limited (Broker)</w:t>
      </w:r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05562E">
        <w:rPr>
          <w:rFonts w:ascii="Times New Roman" w:hAnsi="Times New Roman" w:cs="Times New Roman"/>
          <w:sz w:val="24"/>
          <w:szCs w:val="24"/>
        </w:rPr>
        <w:t>Fincham</w:t>
      </w:r>
      <w:proofErr w:type="spellEnd"/>
      <w:r w:rsidRPr="0005562E">
        <w:rPr>
          <w:rFonts w:ascii="Times New Roman" w:hAnsi="Times New Roman" w:cs="Times New Roman"/>
          <w:sz w:val="24"/>
          <w:szCs w:val="24"/>
        </w:rPr>
        <w:t xml:space="preserve">/Jonathan </w:t>
      </w:r>
      <w:proofErr w:type="spellStart"/>
      <w:r w:rsidRPr="0005562E">
        <w:rPr>
          <w:rFonts w:ascii="Times New Roman" w:hAnsi="Times New Roman" w:cs="Times New Roman"/>
          <w:sz w:val="24"/>
          <w:szCs w:val="24"/>
        </w:rPr>
        <w:t>Becher</w:t>
      </w:r>
      <w:proofErr w:type="spellEnd"/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+44 (0) 20 7886 2500</w:t>
      </w:r>
    </w:p>
    <w:sectPr w:rsidR="0005562E" w:rsidRPr="0005562E" w:rsidSect="005B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62E"/>
    <w:rsid w:val="0005562E"/>
    <w:rsid w:val="005B3E90"/>
    <w:rsid w:val="007369CE"/>
    <w:rsid w:val="00D7135F"/>
    <w:rsid w:val="00D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Anca </cp:lastModifiedBy>
  <cp:revision>2</cp:revision>
  <dcterms:created xsi:type="dcterms:W3CDTF">2016-08-16T06:32:00Z</dcterms:created>
  <dcterms:modified xsi:type="dcterms:W3CDTF">2016-08-16T06:32:00Z</dcterms:modified>
</cp:coreProperties>
</file>